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b9f83b09d3c9e66a4d774c8b2b4317f2d5a560"/>
      <w:r>
        <w:rPr>
          <w:b/>
        </w:rPr>
        <w:t xml:space="preserve">ПРОТОКОЛ ЕЛЕКТРОННОГО АУКЦІОНУ № BSE001-UA-20230124-98921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05.04.2006 № 14/2006 укладеним з юридичною особою та договором іпотеки, укладеним з юридичною особою</w:t>
      </w:r>
    </w:p>
    <w:p>
      <w:pPr>
        <w:numPr>
          <w:ilvl w:val="0"/>
          <w:numId w:val="1001"/>
        </w:numPr>
        <w:pStyle w:val="Compact"/>
      </w:pPr>
      <w:r>
        <w:t xml:space="preserve">Адреси іпотеки/застави - Нерухоме майно – нежитлова будівля загальною площею 860,4 кв. м. яка знаходиться за адресою: м. Київ, пр-т Відрадний.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7 699 268,38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769 926,84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2024-05-19T18:20:20Z</dcterms:created>
  <dcterms:modified xsi:type="dcterms:W3CDTF">2024-05-19T18:20:20Z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