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68ec1a4e1df123588282d72f909d1d7296f12dc"/>
      <w:r>
        <w:rPr>
          <w:b/>
        </w:rPr>
        <w:t xml:space="preserve">ПРОТОКОЛ ЕЛЕКТРОННОГО АУКЦІОНУ № BSD001-UA-20230106-51576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279s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"Укрпошта"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Продаж нежитлової будівлі (31/50 частка), за адресою: Одеська область, Саратський район, село Миколаївка-Новоросійська, вул. Комсомольська, 59</w:t>
      </w:r>
    </w:p>
    <w:p>
      <w:pPr>
        <w:numPr>
          <w:ilvl w:val="0"/>
          <w:numId w:val="1001"/>
        </w:numPr>
        <w:pStyle w:val="Compact"/>
      </w:pPr>
      <w:r>
        <w:t xml:space="preserve">Нежитлові будівлі (31/50 частка), за адресою: Одеська область, Саратський район, село Миколаївка-Новоросійська, вул. Комсомольська, 59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38 400,00 грн, у тому числі ПДВ</w:t>
      </w:r>
      <w:r>
        <w:t xml:space="preserve"> </w:t>
      </w:r>
      <w:r>
        <w:t xml:space="preserve">6 400,00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1 920,00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119,00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24.01.2023 16:40:31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"Укрпошта"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2024-05-19T21:21:07Z</dcterms:created>
  <dcterms:modified xsi:type="dcterms:W3CDTF">2024-05-19T21:21:07Z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