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2b049a125180853273a098e957694a4cd022c2"/>
      <w:r>
        <w:rPr>
          <w:b/>
        </w:rPr>
        <w:t xml:space="preserve">ПРОТОКОЛ ПРО РЕЗУЛЬТАТИ ЗЕМЕЛЬНИХ ТОРГІВ № LRE001-UA-20220805-82369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Смілянська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07.09.2022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07.09.2022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площею 0,1452 га, кадастровий номер 7110500000:04:001:0298, що розташована: м. Сміла, вул. Незалежності (землі житлової та громадської забудови) для будівництва та обслуговування будівель закладів побутового обслуговування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площею 0,1452 га, кадастровий номер кадастровий номер 7110500000:04:001:0298, що розташована: м. Сміла, вул. Незалежності (землі житлової та громадської забудови) для будівництва та обслуговування закладів побутового обслуговування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21 963,68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24 165,00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2 196,37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6 589,10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Онопрієнко Віктор Іванович, ІПН/РНОКПП: 2655309579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Норін Олександр Володимирович, ІПН/РНОКПП: 2657317690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Норін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21 963,68 грн</w:t>
            </w:r>
          </w:p>
        </w:tc>
        <w:tc>
          <w:p>
            <w:pPr>
              <w:pStyle w:val="Compact"/>
              <w:jc w:val="left"/>
            </w:pPr>
            <w:r>
              <w:t xml:space="preserve">22.08.2022 10:15:43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Онопрієнко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21 963,68 грн</w:t>
            </w:r>
          </w:p>
        </w:tc>
        <w:tc>
          <w:p>
            <w:pPr>
              <w:pStyle w:val="Compact"/>
              <w:jc w:val="left"/>
            </w:pPr>
            <w:r>
              <w:t xml:space="preserve">17.08.2022 16:28:42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Норін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24 160,05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11:36:07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Онопрієнко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24 165,00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Норін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24 160,05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11:36:07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Онопрієнко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24 165,00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Норін Олександр Володимирович</w:t>
            </w:r>
          </w:p>
        </w:tc>
        <w:tc>
          <w:p>
            <w:pPr>
              <w:pStyle w:val="Compact"/>
              <w:jc w:val="left"/>
            </w:pPr>
            <w:r>
              <w:t xml:space="preserve">24 160,05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11:36:07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Онопрієнко Віктор Іванович</w:t>
            </w:r>
          </w:p>
        </w:tc>
        <w:tc>
          <w:p>
            <w:pPr>
              <w:pStyle w:val="Compact"/>
              <w:jc w:val="left"/>
            </w:pPr>
            <w:r>
              <w:t xml:space="preserve">24 165,00 грн</w:t>
            </w:r>
          </w:p>
        </w:tc>
        <w:tc>
          <w:p>
            <w:pPr>
              <w:pStyle w:val="Compact"/>
              <w:jc w:val="left"/>
            </w:pPr>
            <w:r>
              <w:t xml:space="preserve">07.09.2022 11:38:21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Онопрієнко Віктор Іванович, ІПН/РНОКПП: 2655309579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1 208,25 грн (одна тисяча двісті вісім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5 380,85 грн (п'ять тисяч триста вісімдесят гривень 85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18 784,15 грн (вісімнадцять тисяч сімсот вісімдесят чотири гривні 15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ГУК у Черк.обл./тг м. Сміла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37930566</w:t>
      </w:r>
    </w:p>
    <w:p>
      <w:pPr>
        <w:numPr>
          <w:ilvl w:val="0"/>
          <w:numId w:val="1004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4"/>
        </w:numPr>
        <w:pStyle w:val="Compact"/>
      </w:pPr>
      <w:r>
        <w:t xml:space="preserve">Назва банку: ГУК у Черк.обл./тг м. Сміла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UA128999980334109815000023753</w:t>
      </w:r>
    </w:p>
    <w:p>
      <w:pPr>
        <w:numPr>
          <w:ilvl w:val="0"/>
          <w:numId w:val="1004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37930566</w:t>
      </w:r>
    </w:p>
    <w:p>
      <w:pPr>
        <w:numPr>
          <w:ilvl w:val="0"/>
          <w:numId w:val="1005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5"/>
        </w:numPr>
        <w:pStyle w:val="Compact"/>
      </w:pPr>
      <w:r>
        <w:t xml:space="preserve">Назва банку: ГУК у Черк.обл./тг м. Сміла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UA918999980334199812000023753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9 000,00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6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6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6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6"/>
        </w:numPr>
        <w:pStyle w:val="Compact"/>
      </w:pPr>
      <w:r>
        <w:t xml:space="preserve">ЄДРПОУ банку:</w:t>
      </w:r>
      <w:r>
        <w:t xml:space="preserve"> </w:t>
      </w:r>
      <w:r>
        <w:t xml:space="preserve">23697280</w:t>
      </w:r>
    </w:p>
    <w:p>
      <w:pPr>
        <w:numPr>
          <w:ilvl w:val="0"/>
          <w:numId w:val="1007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7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7"/>
        </w:numPr>
        <w:pStyle w:val="Compact"/>
      </w:pPr>
      <w:r>
        <w:t xml:space="preserve">Назва банку: АБ «Укргазбанк»</w:t>
      </w:r>
    </w:p>
    <w:p>
      <w:pPr>
        <w:numPr>
          <w:ilvl w:val="0"/>
          <w:numId w:val="1007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UA653204780000000026008124826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08.09.2022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Онопрієнко Віктор Іванович, ІПН/РНОКПП: 2655309579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Смілянська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2024-05-07T05:46:46Z</dcterms:created>
  <dcterms:modified xsi:type="dcterms:W3CDTF">2024-05-07T05:46:46Z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