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f37b69701422c6a1f504dbe7f3ef9e82b71f80b"/>
      <w:r>
        <w:rPr>
          <w:b/>
        </w:rPr>
        <w:t xml:space="preserve">ПРОТОКОЛ ЕЛЕКТРОННОГО АУКЦІОНУ № SUE001-UA-20211116-70831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SUE001-UA-20211116-70831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відмінено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Назва лота (назва ділянки надр, її місцезнаходження, вид користування ділянкою надр, назва корисної</w:t>
      </w:r>
      <w:r>
        <w:rPr>
          <w:b/>
        </w:rPr>
        <w:t xml:space="preserve"> </w:t>
      </w:r>
      <w:r>
        <w:rPr>
          <w:b/>
        </w:rPr>
        <w:t xml:space="preserve">копалини):</w:t>
      </w:r>
      <w:r>
        <w:t xml:space="preserve"> </w:t>
      </w:r>
      <w:r>
        <w:t xml:space="preserve">Спеціальний дозвіл на користування надрами – Червоносілківська ділянка. Вартість геологічної інформації – 85 016,04 грн (з ПДВ). Вартість пакету аукціонної документації – 4 500 грн (з ПДВ). Червоносілківська ділянка розташована за 1,0 км на південь від південної околиці с. Червоносілка Пулинського (Житомирського - відповідно до постанови Верховної Ради України «Про утворення та ліквідацію районів» від 17.07.2020 № 807-ІХ) району Житомирської області.</w:t>
      </w:r>
      <w:r>
        <w:t xml:space="preserve"> </w:t>
      </w:r>
      <w:r>
        <w:t xml:space="preserve">Вид корисної копалини: граніт. Вид користування надрами та строк, на який надається дозвіл: геологічне вивчення, у тому числі дослідно-промислова розробка родовищ, 5 років.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96 110,00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38 444,00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1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"ГЕДЕМ ЕНТЕРПРАЙЗ", ЄДРПОУ: 44127767</w:t>
      </w:r>
    </w:p>
    <w:p>
      <w:pPr>
        <w:numPr>
          <w:ilvl w:val="0"/>
          <w:numId w:val="1001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"ЛЕВІТ КО" , ЄДРПОУ: 36352106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15.08.2023 18:56:19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ТОВ "УКРАЇНСЬКА ЕНЕРГЕТИЧНА БІРЖА"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Державна служба геології та надр: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2024-05-04T02:12:45Z</dcterms:created>
  <dcterms:modified xsi:type="dcterms:W3CDTF">2024-05-04T02:12:45Z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