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93662094c769625ad3a44d713c4f11d0878b67"/>
      <w:r>
        <w:rPr>
          <w:b/>
        </w:rPr>
        <w:t xml:space="preserve">ПРОТОКОЛ ЕЛЕКТРОННОГО АУКЦІОНУ № SUE001-UA-20211104-10807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"БІДДІНГ ТАЙМ"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SUE001-UA-20211104-10807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№1 Сільцівського родовища. Вартість геологічної інформації – 209 256,58 грн (з ПДВ). Вартість пакету аукціонної документації – 47 044,55 грн (з ПДВ). Ділянка №1 Сільцівського родовища знаходиться на території Славутського (Шепетівського – відповідно до постанови Верховної Ради України «Про утворення та ліквідацію районів» від 17.07.2020 №807-ІХ) району Хмельницької області, за 4,5 км на північ від с. Білотин.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1 507 838,00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1 550 000,00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301 567,60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«ЛЕГЕ АРТІС ЛТД», ЄДРПОУ: 42144969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"НЕТІШИНСЬКЕ КАР'ЄРОУПРАВЛІННЯ", ЄДРПОУ: 44521563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«ЛЕГЕ АРТІС ЛТД»</w:t>
            </w:r>
          </w:p>
        </w:tc>
        <w:tc>
          <w:p>
            <w:pPr>
              <w:pStyle w:val="Compact"/>
              <w:jc w:val="left"/>
            </w:pPr>
            <w:r>
              <w:t xml:space="preserve">1 528 000,00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17:47:19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"НЕТІШИНСЬКЕ КАР'ЄРОУПРАВЛІННЯ"</w:t>
            </w:r>
          </w:p>
        </w:tc>
        <w:tc>
          <w:p>
            <w:pPr>
              <w:pStyle w:val="Compact"/>
              <w:jc w:val="left"/>
            </w:pPr>
            <w:r>
              <w:t xml:space="preserve">1 550 000,00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22.12.2021 10:04:46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«ЛЕГЕ АРТІС ЛТД»</w:t>
            </w:r>
          </w:p>
        </w:tc>
        <w:tc>
          <w:p>
            <w:pPr>
              <w:pStyle w:val="Compact"/>
              <w:jc w:val="left"/>
            </w:pPr>
            <w:r>
              <w:t xml:space="preserve">1 528 000,00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17:47:19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"НЕТІШИНСЬКЕ КАР'ЄРОУПРАВЛІННЯ"</w:t>
            </w:r>
          </w:p>
        </w:tc>
        <w:tc>
          <w:p>
            <w:pPr>
              <w:pStyle w:val="Compact"/>
              <w:jc w:val="left"/>
            </w:pPr>
            <w:r>
              <w:t xml:space="preserve">1 550 000,00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22.12.2021 10:04:46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«ЛЕГЕ АРТІС ЛТД»</w:t>
            </w:r>
          </w:p>
        </w:tc>
        <w:tc>
          <w:p>
            <w:pPr>
              <w:pStyle w:val="Compact"/>
              <w:jc w:val="left"/>
            </w:pPr>
            <w:r>
              <w:t xml:space="preserve">1 528 000,00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17:47:19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"НЕТІШИНСЬКЕ КАР'ЄРОУПРАВЛІННЯ"</w:t>
            </w:r>
          </w:p>
        </w:tc>
        <w:tc>
          <w:p>
            <w:pPr>
              <w:pStyle w:val="Compact"/>
              <w:jc w:val="left"/>
            </w:pPr>
            <w:r>
              <w:t xml:space="preserve">1 550 000,00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22.12.2021 10:04:46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«ЛЕГЕ АРТІС ЛТД»</w:t>
            </w:r>
          </w:p>
        </w:tc>
        <w:tc>
          <w:p>
            <w:pPr>
              <w:pStyle w:val="Compact"/>
              <w:jc w:val="left"/>
            </w:pPr>
            <w:r>
              <w:t xml:space="preserve">1 528 000,00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17:47:19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"НЕТІШИНСЬКЕ КАР'ЄРОУПРАВЛІННЯ"</w:t>
            </w:r>
          </w:p>
        </w:tc>
        <w:tc>
          <w:p>
            <w:pPr>
              <w:pStyle w:val="Compact"/>
              <w:jc w:val="left"/>
            </w:pPr>
            <w:r>
              <w:t xml:space="preserve">1 550 000,00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22.12.2021 10:04:46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"НЕТІШИНСЬКЕ КАР'ЄРОУПРАВЛІННЯ", ЄДРПОУ: 44521563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15 500,00 грн без ПДВ (п'ятнадцять тисяч п'ятсот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301 567,60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1 550 000,00 грн без ПДВ (один мільйон п'ятсот п'ятдесят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93 000,00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12:34:03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"НЕТІШИНСЬКЕ КАР'ЄРОУПРАВЛІННЯ", ЄДРПОУ: 44521563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2024-04-30T15:30:18Z</dcterms:created>
  <dcterms:modified xsi:type="dcterms:W3CDTF">2024-04-30T15:30:18Z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