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280a109e6df0b8647b798f15ac3cdc300af3be"/>
      <w:r>
        <w:rPr>
          <w:b/>
        </w:rPr>
        <w:t xml:space="preserve">ПРОТОКОЛ ПРО РЕЗУЛЬТАТИ ЗЕМЕЛЬНИХ ТОРГІВ № LRE001-UA-20240418-94136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ВЕРХНЬОДНІПРОВСЬКА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20.05.2024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для ведення товарного сільськогосподарського виробництва 2,7500 га, кадастровий номер 1221085500:01:109:0108, категорія земель Землі сільськогосподарського призначення 01.01 Для ведення товарного сільськогосподарського виробництва. Місце розташування ділянки – Дніпропетровська область, Кам'янський район, Зарічанський старостинський округ.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для ведення товарного сільськогосподарського виробництва 2,7500 га, кадастровий номер 1221085500:01:109:0108, категорія земель Землі сільськогосподарського призначення 01.01 Для ведення товарного сільськогосподарського виробництва. Місце розташування ділянки – Дніпропетровська область, Кам'янський район, Зарічанський старостинський округ.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1 277,55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1 277,55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12,78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383,26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"АГРО-ХОЛД", ЄДРПОУ: 39452708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"АГРО-ХОЛД"</w:t>
            </w:r>
          </w:p>
        </w:tc>
        <w:tc>
          <w:p>
            <w:pPr>
              <w:pStyle w:val="Compact"/>
              <w:jc w:val="left"/>
            </w:pPr>
            <w:r>
              <w:t xml:space="preserve">1 277,55 грн</w:t>
            </w:r>
          </w:p>
        </w:tc>
        <w:tc>
          <w:p>
            <w:pPr>
              <w:pStyle w:val="Compact"/>
              <w:jc w:val="left"/>
            </w:pPr>
            <w:r>
              <w:t xml:space="preserve">17.05.2024 14:51:27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"АГРО-ХОЛД", ЄДРПОУ: 39452708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63,88 грн (шістдесят три гривні 88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319,38 грн (триста дев'ятнадцять гривень 38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958,17 грн (дев'ятсот п'ятдесят вісім гривень 17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UA-EDR, 04052595, Верхньодніпровська міська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04052595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у Дніпропетровськiй області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UA608999980334199812000004523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37988155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numPr>
          <w:ilvl w:val="0"/>
          <w:numId w:val="1004"/>
        </w:numPr>
        <w:pStyle w:val="Compact"/>
      </w:pPr>
      <w:r>
        <w:t xml:space="preserve">Одержувач: UA-EDR, 04052595, Верхньодніпровська міська рада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04052595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ГУК у Дніпропетровськiй області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UA788999980334109815000004523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37988155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12 000,00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UA-EDR, 04052595, Верхньодніпровська міська рада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04052595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Держказначейська служба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UA668201720344280010000036119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37988155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19.05.2024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"АГРО-ХОЛД", ЄДРПОУ: 39452708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ВЕРХНЬОДНІПРОВСЬКА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2024-06-03T14:24:49Z</dcterms:created>
  <dcterms:modified xsi:type="dcterms:W3CDTF">2024-06-03T14:24:49Z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