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908c30180933149c6a601e943100b3c9759c1a"/>
      <w:r>
        <w:rPr>
          <w:b/>
        </w:rPr>
        <w:t xml:space="preserve">ПРОТОКОЛ ПРО РЕЗУЛЬТАТИ ЗЕМЕЛЬНИХ ТОРГІВ № LRE001-UA-20240328-71224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Золочівська міська рада Золочівського району Львівської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30.04.2024 12:25:00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30.04.2024 12:54:03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(річної орендної плати) земельної ділянки сільськогосподарського призначення площею 1,4354 га, кадастровий номер: 4621885800:06:000:0242, що розташована за адресою: Львівська область, Золочівський район, на території Золочівської міської ради (за межами села Жуличі), категорія земель – землі сільськогосподарського призначення, цільове призначення - для ведення товарного сільськогосподарського виробництва (код згідно КВЦПЗ-01.01)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(річної орендної плати) земельної ділянки сільськогосподарського призначення площею 1,4354 га, кадастровий номер: 4621885800:06:000:0242, що розташована за адресою: Львівська область, Золочівський район, на території Золочівської міської ради (за межами села Жуличі), категорія земель – землі сільськогосподарського призначення, цільове призначення - для ведення товарного сільськогосподарського виробництва (код згідно КВЦПЗ-01.01)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6 196,95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7 800,00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61,97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1 859,09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"Підгірці", ЄДРПОУ: 30124567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ім. Маркіяна Шашкевича, ЄДРПОУ: 34086798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 ім. Маркіяна Шашкевича</w:t>
            </w:r>
          </w:p>
        </w:tc>
        <w:tc>
          <w:p>
            <w:pPr>
              <w:pStyle w:val="Compact"/>
              <w:jc w:val="left"/>
            </w:pPr>
            <w:r>
              <w:t xml:space="preserve">7 700,00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13:48:40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"Підгірці"</w:t>
            </w:r>
          </w:p>
        </w:tc>
        <w:tc>
          <w:p>
            <w:pPr>
              <w:pStyle w:val="Compact"/>
              <w:jc w:val="left"/>
            </w:pPr>
            <w:r>
              <w:t xml:space="preserve">12 000,00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13:43:56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 ім. Маркіяна Шашкевича</w:t>
            </w:r>
          </w:p>
        </w:tc>
        <w:tc>
          <w:p>
            <w:pPr>
              <w:pStyle w:val="Compact"/>
              <w:jc w:val="left"/>
            </w:pPr>
            <w:r>
              <w:t xml:space="preserve">7 800,00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12:30:41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"Підгірці"</w:t>
            </w:r>
          </w:p>
        </w:tc>
        <w:tc>
          <w:p>
            <w:pPr>
              <w:pStyle w:val="Compact"/>
              <w:jc w:val="left"/>
            </w:pPr>
            <w:r>
              <w:t xml:space="preserve">12 000,00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13:43:56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 ім. Маркіяна Шашкевича</w:t>
            </w:r>
          </w:p>
        </w:tc>
        <w:tc>
          <w:p>
            <w:pPr>
              <w:pStyle w:val="Compact"/>
              <w:jc w:val="left"/>
            </w:pPr>
            <w:r>
              <w:t xml:space="preserve">7 800,00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12:30:41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"Підгірці"</w:t>
            </w:r>
          </w:p>
        </w:tc>
        <w:tc>
          <w:p>
            <w:pPr>
              <w:pStyle w:val="Compact"/>
              <w:jc w:val="left"/>
            </w:pPr>
            <w:r>
              <w:t xml:space="preserve">12 000,00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13:43:56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 ім. Маркіяна Шашкевича</w:t>
            </w:r>
          </w:p>
        </w:tc>
        <w:tc>
          <w:p>
            <w:pPr>
              <w:pStyle w:val="Compact"/>
              <w:jc w:val="left"/>
            </w:pPr>
            <w:r>
              <w:t xml:space="preserve">7 800,00 грн</w:t>
            </w:r>
          </w:p>
        </w:tc>
        <w:tc>
          <w:p>
            <w:pPr>
              <w:pStyle w:val="Compact"/>
              <w:jc w:val="left"/>
            </w:pPr>
            <w:r>
              <w:t xml:space="preserve">30.04.2024 12:30:41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"Підгірці"</w:t>
            </w:r>
          </w:p>
        </w:tc>
        <w:tc>
          <w:p>
            <w:pPr>
              <w:pStyle w:val="Compact"/>
              <w:jc w:val="left"/>
            </w:pPr>
            <w:r>
              <w:t xml:space="preserve">12 000,00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13:43:56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 ім. Маркіяна Шашкевича, ЄДРПОУ: 34086798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Товариство з обмеженою відповідальністю "Підгірці", ЄДРПОУ: 30124567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390,00 грн (триста дев'яносто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1 469,09 грн (одна тисяча чотириста шістдесят дев'ять гривень 09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6 330,91 грн (шість тисяч триста тридцять гривень 91 копійка)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Львів/Золочівська тг/18010600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38008294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 (ел. адм. подат.)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UA758999980334119812000013879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Львів/Золочівська тг/18010900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38008294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 (ел. адм. подат.)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UA208999980334129815000013879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18 600,00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5"/>
        </w:numPr>
        <w:pStyle w:val="Compact"/>
      </w:pPr>
      <w:r>
        <w:t xml:space="preserve">Одержувач: ТОВ "УКРАЇНСЬКА АУКЦІОННА КОМПАНІЯ"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41707094</w:t>
      </w:r>
    </w:p>
    <w:p>
      <w:pPr>
        <w:numPr>
          <w:ilvl w:val="0"/>
          <w:numId w:val="1005"/>
        </w:numPr>
        <w:pStyle w:val="Compact"/>
      </w:pPr>
      <w:r>
        <w:t xml:space="preserve">Назва банку: ПАТ "МІЖНАРОДНИЙ ІНВЕСТИЦІЙНИЙ БАНК"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UA613805820000026004010324336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13.05.2024 09:40:18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 ім. Маркіяна Шашкевича, ЄДРПОУ: 34086798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Золочівська міська рада Золочівського району Львівської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2024-05-20T19:52:39Z</dcterms:created>
  <dcterms:modified xsi:type="dcterms:W3CDTF">2024-05-20T19:52:39Z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